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仿宋" w:eastAsia="仿宋_GB2312" w:cs="仿宋_GB2312"/>
          <w:bCs/>
          <w:kern w:val="0"/>
          <w:sz w:val="32"/>
          <w:szCs w:val="32"/>
        </w:rPr>
      </w:pPr>
      <w:r>
        <w:rPr>
          <w:rFonts w:hint="eastAsia" w:ascii="仿宋_GB2312" w:hAnsi="华文仿宋" w:eastAsia="仿宋_GB2312" w:cs="仿宋_GB2312"/>
          <w:bCs/>
          <w:kern w:val="0"/>
          <w:sz w:val="32"/>
          <w:szCs w:val="32"/>
        </w:rPr>
        <w:t>附件1</w:t>
      </w:r>
    </w:p>
    <w:p>
      <w:pPr>
        <w:jc w:val="center"/>
        <w:rPr>
          <w:rFonts w:hint="eastAsia" w:ascii="黑体" w:hAnsi="黑体" w:eastAsia="黑体" w:cs="方正小标宋简体"/>
          <w:bCs/>
          <w:kern w:val="0"/>
          <w:sz w:val="36"/>
          <w:szCs w:val="36"/>
        </w:rPr>
      </w:pPr>
      <w:r>
        <w:rPr>
          <w:rFonts w:hint="eastAsia" w:ascii="黑体" w:hAnsi="黑体" w:eastAsia="黑体" w:cs="方正小标宋简体"/>
          <w:bCs/>
          <w:kern w:val="0"/>
          <w:sz w:val="36"/>
          <w:szCs w:val="36"/>
        </w:rPr>
        <w:t>授课专家情况介绍</w:t>
      </w:r>
    </w:p>
    <w:p>
      <w:pPr>
        <w:spacing w:line="240" w:lineRule="exact"/>
        <w:jc w:val="center"/>
        <w:rPr>
          <w:rFonts w:hint="eastAsia" w:ascii="黑体" w:hAnsi="黑体" w:eastAsia="黑体" w:cs="方正小标宋简体"/>
          <w:bCs/>
          <w:kern w:val="0"/>
          <w:sz w:val="36"/>
          <w:szCs w:val="36"/>
        </w:rPr>
      </w:pPr>
    </w:p>
    <w:p>
      <w:pPr>
        <w:spacing w:line="560" w:lineRule="exact"/>
        <w:ind w:firstLine="537" w:firstLineChars="192"/>
        <w:rPr>
          <w:rFonts w:ascii="仿宋_GB2312" w:eastAsia="仿宋_GB2312"/>
          <w:sz w:val="28"/>
          <w:szCs w:val="28"/>
        </w:rPr>
      </w:pPr>
      <w:r>
        <w:rPr>
          <w:rFonts w:hint="eastAsia" w:ascii="仿宋_GB2312" w:eastAsia="仿宋_GB2312"/>
          <w:sz w:val="28"/>
          <w:szCs w:val="28"/>
        </w:rPr>
        <w:t>雒建斌：中科院院士。清华大学天津高端装备研究院洛阳先进制造产业研发基地首席科学家，清华大学机械工程学院院长，清华大学摩擦学国家重点实验室主任。现任国际摩擦学学会副主席、IFToMM摩擦学技术委员会主席、中国机械工程学会摩擦学分会主任委员。</w:t>
      </w:r>
    </w:p>
    <w:p>
      <w:pPr>
        <w:spacing w:line="560" w:lineRule="exact"/>
        <w:ind w:firstLine="537" w:firstLineChars="192"/>
        <w:rPr>
          <w:rFonts w:hint="eastAsia" w:ascii="仿宋_GB2312" w:eastAsia="仿宋_GB2312"/>
          <w:sz w:val="28"/>
          <w:szCs w:val="28"/>
        </w:rPr>
      </w:pPr>
      <w:r>
        <w:rPr>
          <w:rFonts w:hint="eastAsia" w:ascii="仿宋_GB2312" w:eastAsia="仿宋_GB2312"/>
          <w:sz w:val="28"/>
          <w:szCs w:val="28"/>
        </w:rPr>
        <w:t>李培旭：清华大学博士，清华大学天津高端装备研究院洛阳先进制造产业研发基地副主任、科研部部长，产业互联网与供应链金融协同研究中心主任。曾任职于中国商飞有限责任公司，参与组建“上海民用航空复合材料结构制造工程技术研究中心”（省部级工程中心）。</w:t>
      </w:r>
    </w:p>
    <w:p>
      <w:pPr>
        <w:spacing w:line="560" w:lineRule="exact"/>
        <w:ind w:firstLine="537" w:firstLineChars="192"/>
        <w:rPr>
          <w:rFonts w:ascii="仿宋_GB2312" w:eastAsia="仿宋_GB2312"/>
          <w:sz w:val="28"/>
          <w:szCs w:val="28"/>
        </w:rPr>
      </w:pPr>
      <w:r>
        <w:rPr>
          <w:rFonts w:hint="eastAsia" w:ascii="仿宋_GB2312" w:eastAsia="仿宋_GB2312"/>
          <w:sz w:val="28"/>
          <w:szCs w:val="28"/>
        </w:rPr>
        <w:t>吴哲明：清华大学博士，美国加州伯克利大学访问学者。清研先进制造产业研究院（洛阳）有限公司常务副总经理，河南省企业创新管理体制增效评价专家，清华校友三创大赛总复赛评委。</w:t>
      </w:r>
    </w:p>
    <w:p>
      <w:pPr>
        <w:spacing w:line="560" w:lineRule="exact"/>
        <w:ind w:firstLine="537" w:firstLineChars="192"/>
        <w:rPr>
          <w:rFonts w:hint="eastAsia" w:ascii="仿宋_GB2312" w:eastAsia="仿宋_GB2312"/>
          <w:sz w:val="28"/>
          <w:szCs w:val="28"/>
        </w:rPr>
      </w:pPr>
      <w:r>
        <w:rPr>
          <w:rFonts w:hint="eastAsia" w:ascii="仿宋_GB2312" w:eastAsia="仿宋_GB2312"/>
          <w:sz w:val="28"/>
          <w:szCs w:val="28"/>
        </w:rPr>
        <w:t>龙  彪：清华大学橙木智能科技有限公司总经理。施耐德、GE任职经历，主持过多项企业智能制造升级改造前端规划、项目实施方案编制及项目落地工作。</w:t>
      </w:r>
    </w:p>
    <w:p>
      <w:r>
        <w:rPr>
          <w:rFonts w:hint="eastAsia" w:ascii="仿宋_GB2312" w:eastAsia="仿宋_GB2312"/>
          <w:sz w:val="28"/>
          <w:szCs w:val="28"/>
        </w:rPr>
        <w:t>邱  华：清华大学硕士，先后就职于中航商飞和三一重工IT部门，现为企业信息化规划</w:t>
      </w:r>
      <w:bookmarkStart w:id="0" w:name="_GoBack"/>
      <w:bookmarkEnd w:id="0"/>
      <w:r>
        <w:rPr>
          <w:rFonts w:hint="eastAsia" w:ascii="仿宋_GB2312" w:eastAsia="仿宋_GB2312"/>
          <w:sz w:val="28"/>
          <w:szCs w:val="28"/>
        </w:rPr>
        <w:t>独立咨询师。拥有丰富的制造业企业IT体系建设、企业业务流程分析与优化、信息化规划、解决方案设计与实施经验。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C222C"/>
    <w:rsid w:val="229C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2019-06-12T01:25:00Z</dcterms:created>
  <dc:creator>Turned、陌影</dc:creator>
  <cp:lastModifiedBy>Turned、陌影</cp:lastModifiedBy>
  <dcterms:modified xsi:type="dcterms:W3CDTF">2019-06-12T01:25:53Z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